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941102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Instancia d</w:t>
                            </w:r>
                            <w:r w:rsidR="00011032"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011032"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 Mujer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941102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Instancia d</w:t>
                      </w:r>
                      <w:r w:rsidR="00011032"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1" w:name="_GoBack"/>
                      <w:bookmarkEnd w:id="1"/>
                      <w:r w:rsidR="00011032"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la Mujer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299"/>
        <w:gridCol w:w="2094"/>
        <w:gridCol w:w="1134"/>
        <w:gridCol w:w="1418"/>
        <w:gridCol w:w="1701"/>
        <w:gridCol w:w="1701"/>
        <w:gridCol w:w="1098"/>
        <w:gridCol w:w="1452"/>
        <w:gridCol w:w="1213"/>
      </w:tblGrid>
      <w:tr w:rsidR="00011032" w:rsidRPr="00011032" w:rsidTr="00011032">
        <w:trPr>
          <w:trHeight w:val="1910"/>
        </w:trPr>
        <w:tc>
          <w:tcPr>
            <w:tcW w:w="1280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Nombre del trámite </w:t>
            </w:r>
            <w:proofErr w:type="spellStart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ó</w:t>
            </w:r>
            <w:proofErr w:type="spellEnd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 servicio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Dependencia </w:t>
            </w:r>
            <w:proofErr w:type="spellStart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ó</w:t>
            </w:r>
            <w:proofErr w:type="spellEnd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 entidad que lo realiza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Objetivo del </w:t>
            </w:r>
            <w:proofErr w:type="spellStart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tramite</w:t>
            </w:r>
            <w:proofErr w:type="spellEnd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ó</w:t>
            </w:r>
            <w:proofErr w:type="spellEnd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 servicio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Tipo de usuario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Documento que obtiene el usuario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 xml:space="preserve">Datos institucionales de ubicación de la oficina receptora y </w:t>
            </w:r>
            <w:proofErr w:type="spellStart"/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resolutora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Requisitos de datos, y documentos que deben adjuntar para su presentación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Costo en su caso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Fundamento Jurídico</w:t>
            </w:r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011032" w:rsidRPr="00011032" w:rsidRDefault="00011032" w:rsidP="00011032">
            <w:pPr>
              <w:pStyle w:val="Sinespaciado"/>
              <w:jc w:val="center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Plazo de respuesta</w:t>
            </w:r>
          </w:p>
        </w:tc>
      </w:tr>
      <w:tr w:rsidR="00011032" w:rsidRPr="00011032" w:rsidTr="00011032">
        <w:trPr>
          <w:trHeight w:val="2130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Programa   de formación para el desarrollo integral de las mujeres y sus familias en colonias y comunidades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Desarrollar habilidades personales y al interior de las familias para  prevenir la violencia familiar y hacia la mujer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 principalmente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Avenida de la Juventud S/N, col.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(interior del DIF)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Solicitud vía telefónica, vía correo electrónico o en el propio domicilio de la oficina</w:t>
            </w:r>
          </w:p>
        </w:tc>
        <w:tc>
          <w:tcPr>
            <w:tcW w:w="109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proofErr w:type="gramStart"/>
            <w:r w:rsidRPr="00011032">
              <w:rPr>
                <w:rFonts w:cs="Arial"/>
                <w:sz w:val="18"/>
                <w:szCs w:val="18"/>
                <w:lang w:eastAsia="es-MX"/>
              </w:rPr>
              <w:t>de</w:t>
            </w:r>
            <w:proofErr w:type="gram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dos a tres días.</w:t>
            </w:r>
          </w:p>
        </w:tc>
      </w:tr>
      <w:tr w:rsidR="00011032" w:rsidRPr="00011032" w:rsidTr="00011032">
        <w:trPr>
          <w:trHeight w:val="1777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Consejería Matrimonial y familiar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Acompañar a los matrimonios y/o a las familias en situaciones de crisis para que encuentran la manera de resolver conflictos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Matrimonios (casados o en unión libre) y/o familias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Avenida de la Juventud S/N, col.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(interior del DIF)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09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De acuerdo a la agenda</w:t>
            </w:r>
          </w:p>
        </w:tc>
      </w:tr>
      <w:tr w:rsidR="00011032" w:rsidRPr="00011032" w:rsidTr="00011032">
        <w:trPr>
          <w:trHeight w:val="2206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Apoyo Psicológico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 o canalización a DIF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Acompañar a las mujeres que lo solicitan en la resolución de problemáticas de tipo emocional a través de terapia  que se le brinda.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 principalmente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Avenida de la Juventud S/N, col.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(interior del DIF)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 por parte de la Instancia de la Mujer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De acuerdo a la agenda</w:t>
            </w:r>
          </w:p>
        </w:tc>
      </w:tr>
      <w:tr w:rsidR="00011032" w:rsidRPr="00011032" w:rsidTr="00011032">
        <w:trPr>
          <w:trHeight w:val="4968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lastRenderedPageBreak/>
              <w:t>Prepa abierta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 en vinculación con  IECA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Contribuir para disminuir el rezago educativo en la población adulta y que hombres y mujeres  se encuentren mejor preparados académicamente para encontrar un empleo mejor remunerado en campo laboral.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Jóvenes y adultos (hombres y mujeres)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Certificado de estudios emitido por la instancia correspondiente en coordinación con la Instancia de la Mujer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*</w:t>
            </w:r>
            <w:r w:rsidRPr="00011032">
              <w:rPr>
                <w:rFonts w:cs="Arial"/>
                <w:color w:val="002060"/>
                <w:sz w:val="18"/>
                <w:szCs w:val="18"/>
                <w:lang w:eastAsia="es-MX"/>
              </w:rPr>
              <w:t xml:space="preserve">Avenida de la Juventud S/N, col. </w:t>
            </w:r>
            <w:proofErr w:type="spellStart"/>
            <w:r w:rsidRPr="00011032">
              <w:rPr>
                <w:rFonts w:cs="Arial"/>
                <w:color w:val="002060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color w:val="002060"/>
                <w:sz w:val="18"/>
                <w:szCs w:val="18"/>
                <w:lang w:eastAsia="es-MX"/>
              </w:rPr>
              <w:t xml:space="preserve"> (interior del DIF)  </w:t>
            </w:r>
            <w:proofErr w:type="spellStart"/>
            <w:r w:rsidRPr="00011032">
              <w:rPr>
                <w:rFonts w:cs="Arial"/>
                <w:color w:val="002060"/>
                <w:sz w:val="18"/>
                <w:szCs w:val="18"/>
                <w:lang w:eastAsia="es-MX"/>
              </w:rPr>
              <w:t>Bld</w:t>
            </w:r>
            <w:proofErr w:type="spellEnd"/>
            <w:r w:rsidRPr="00011032">
              <w:rPr>
                <w:rFonts w:cs="Arial"/>
                <w:color w:val="002060"/>
                <w:sz w:val="18"/>
                <w:szCs w:val="18"/>
                <w:lang w:eastAsia="es-MX"/>
              </w:rPr>
              <w:t xml:space="preserve"> Jerónimo Joseph 513, *Fraccionamiento San Miguel, San Francisco del Rincón, GTO (IECA)</w:t>
            </w: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 </w:t>
            </w:r>
            <w:r w:rsidRPr="00011032">
              <w:rPr>
                <w:rFonts w:cs="Arial"/>
                <w:sz w:val="18"/>
                <w:szCs w:val="18"/>
                <w:u w:val="single"/>
                <w:lang w:eastAsia="es-MX"/>
              </w:rPr>
              <w:t>RECEPTORAS *</w:t>
            </w:r>
            <w:r w:rsidRPr="00011032">
              <w:rPr>
                <w:rFonts w:cs="Arial"/>
                <w:color w:val="00B050"/>
                <w:sz w:val="18"/>
                <w:szCs w:val="18"/>
                <w:lang w:eastAsia="es-MX"/>
              </w:rPr>
              <w:t xml:space="preserve">Plaza Hidalgo No. 1 Col Centro , </w:t>
            </w:r>
            <w:proofErr w:type="spellStart"/>
            <w:r w:rsidRPr="00011032">
              <w:rPr>
                <w:rFonts w:cs="Arial"/>
                <w:color w:val="00B050"/>
                <w:sz w:val="18"/>
                <w:szCs w:val="18"/>
                <w:lang w:eastAsia="es-MX"/>
              </w:rPr>
              <w:t>Guanajuto</w:t>
            </w:r>
            <w:proofErr w:type="spellEnd"/>
            <w:r w:rsidRPr="00011032">
              <w:rPr>
                <w:rFonts w:cs="Arial"/>
                <w:color w:val="00B050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Pr="00011032">
              <w:rPr>
                <w:rFonts w:cs="Arial"/>
                <w:color w:val="00B050"/>
                <w:sz w:val="18"/>
                <w:szCs w:val="18"/>
                <w:lang w:eastAsia="es-MX"/>
              </w:rPr>
              <w:t>capital.</w:t>
            </w:r>
            <w:r w:rsidRPr="00011032">
              <w:rPr>
                <w:rFonts w:cs="Arial"/>
                <w:sz w:val="18"/>
                <w:szCs w:val="18"/>
                <w:u w:val="single"/>
                <w:lang w:eastAsia="es-MX"/>
              </w:rPr>
              <w:t>RESOLUTORA</w:t>
            </w:r>
            <w:proofErr w:type="spellEnd"/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color w:val="C0504D"/>
                <w:sz w:val="16"/>
                <w:szCs w:val="16"/>
                <w:lang w:eastAsia="es-MX"/>
              </w:rPr>
            </w:pPr>
            <w:r w:rsidRPr="00011032">
              <w:rPr>
                <w:rFonts w:cs="Arial"/>
                <w:sz w:val="16"/>
                <w:szCs w:val="16"/>
                <w:lang w:eastAsia="es-MX"/>
              </w:rPr>
              <w:t>• Acta de nacimiento (original y 2 copias).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br/>
              <w:t>• Certificado de Terminación de Estudios de Educación Secundaria, (original y copia).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br/>
              <w:t>• Dos fotografías tamaño infantil (recientes e iguales, en blanco y negro o en color, de frente con el rostro descubierto, con ropa clara, en terminado mate).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br/>
              <w:t xml:space="preserve">• CURP (2 copias o impresiones). 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br/>
              <w:t xml:space="preserve">• Identificación oficial vigente con fotografía, en original y copia (Credencial del INE, Pasaporte, Cartilla del Servicio Militar Nacional). 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br/>
              <w:t>• 18 años cumplidos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br/>
              <w:t>• Comprobante de domicilio (2 copias)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br/>
              <w:t>• Llenar la cédula de inscripción general.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Prepa abierta $66.00 cada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exámen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mas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si se aprueba, queda en $33.00  (costo sujetos a cambios sin previo aviso) y es regulado  por la "Prepa Abierta"  Estatal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depende de la demanda  y la dependencia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resolutora</w:t>
            </w:r>
            <w:proofErr w:type="spellEnd"/>
          </w:p>
        </w:tc>
      </w:tr>
      <w:tr w:rsidR="00011032" w:rsidRPr="00011032" w:rsidTr="00011032">
        <w:trPr>
          <w:trHeight w:val="4150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lastRenderedPageBreak/>
              <w:t>Primaria; secundaria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 en vinculación con INAEBA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Contribuir para disminuir el rezago educativo en la población adulta y que hombres y mujeres  se encuentren mejor preparados académicamente para encontrar un empleo mejor remunerado en campo laboral.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Jóvenes y adultos (hombres y mujeres)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Certificado de estudios emitido por la instancia correspondiente en coordinación con la Instancia de la Mujer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*Avenida de la Juventud S/N, col.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(interior del DIF) 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Bulevard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Independencia  # 501, local 6 y 7 en Plaza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Cienega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INAEBA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color w:val="C0504D"/>
                <w:sz w:val="16"/>
                <w:szCs w:val="16"/>
                <w:lang w:eastAsia="es-MX"/>
              </w:rPr>
            </w:pPr>
            <w:r w:rsidRPr="00011032">
              <w:rPr>
                <w:rFonts w:cs="Arial"/>
                <w:color w:val="C0504D"/>
                <w:sz w:val="16"/>
                <w:szCs w:val="16"/>
                <w:lang w:eastAsia="es-MX"/>
              </w:rPr>
              <w:t>ALFABETIZACION.: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1.- Copia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fotostatica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del acta de nacimiento (solo para cotejo)2.- Copia CURP,3,- Boleta de grados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aprobedos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(en caso de tenerlas), 4.-Fotografias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tamanño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infantil con fondo blanco, </w:t>
            </w:r>
            <w:r w:rsidRPr="00011032">
              <w:rPr>
                <w:rFonts w:cs="Arial"/>
                <w:color w:val="C0504D"/>
                <w:sz w:val="16"/>
                <w:szCs w:val="16"/>
                <w:lang w:eastAsia="es-MX"/>
              </w:rPr>
              <w:t xml:space="preserve">SECUNDARIA: </w:t>
            </w:r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1 copia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fotostatica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del acta de nacimiento y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riginal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(solo para cotejo)2.- Copia de la CURP, 3.- Boleta de grados aprobados (en caso de tenerlas), 4.- Copia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fotostatica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del certificado de primaria y original solo para cotejo, 5.- 2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fotografias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tamaño </w:t>
            </w:r>
            <w:proofErr w:type="spellStart"/>
            <w:r w:rsidRPr="00011032">
              <w:rPr>
                <w:rFonts w:cs="Arial"/>
                <w:sz w:val="16"/>
                <w:szCs w:val="16"/>
                <w:lang w:eastAsia="es-MX"/>
              </w:rPr>
              <w:t>infatil</w:t>
            </w:r>
            <w:proofErr w:type="spellEnd"/>
            <w:r w:rsidRPr="00011032">
              <w:rPr>
                <w:rFonts w:cs="Arial"/>
                <w:sz w:val="16"/>
                <w:szCs w:val="16"/>
                <w:lang w:eastAsia="es-MX"/>
              </w:rPr>
              <w:t xml:space="preserve"> con fondo blanco.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Depende de la demanda y de la dependencia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rtesolutora</w:t>
            </w:r>
            <w:proofErr w:type="spellEnd"/>
          </w:p>
        </w:tc>
      </w:tr>
      <w:tr w:rsidR="00011032" w:rsidRPr="00011032" w:rsidTr="00011032">
        <w:trPr>
          <w:trHeight w:val="2362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Asesoría Jurídica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Instancia de la Mujer, en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coordinacion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con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CEMAIV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, Justicia Alternativa, MP, abogados particulares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Brindar asesoría jurídica  a las  mujeres violentadas principalmente y al público que lo solicite a través del apoyo voluntario de abogados que nos brinden sus servicios de forma gratuita o si se requiere la canalización a las dependencias correspondientes de acuerdo a la problemática que presente la usuaria.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 principalmente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Hoja de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canalizacion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por parte de la Instancia de la Mujer.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Privada  Hidalgo , s/n, Col centro ,Purísima de Bustos</w:t>
            </w:r>
            <w:r w:rsidRPr="00011032">
              <w:rPr>
                <w:rFonts w:cs="Arial"/>
                <w:sz w:val="18"/>
                <w:szCs w:val="18"/>
                <w:lang w:eastAsia="es-MX"/>
              </w:rPr>
              <w:br/>
              <w:t xml:space="preserve">36400, Purísima del Rincón, GUANAJUATO (Ministerio Publico)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Blvd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. Josefa Ortiz de Domínguez # 119 B y C (Justicia Alternativa)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09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Inmediata por parte de la instancia de la Mujer.</w:t>
            </w:r>
          </w:p>
        </w:tc>
      </w:tr>
      <w:tr w:rsidR="00011032" w:rsidRPr="00011032" w:rsidTr="00011032">
        <w:trPr>
          <w:trHeight w:val="2473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lastRenderedPageBreak/>
              <w:t>Pláticas, conferencias y capacitaciones de prevención de la violencia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Mujer, IMUG, organizaciones civiles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Informar y dar a conocer a la población femenina principalmente ,así como a los funcionarios públicos, los diferentes tipos y modalidades de la violencia que pueden sufrir las mujeres, fomentando  la cultura de la denuncia  con el fin de poder prevenirla y atenderla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Mujeres, hombres, servidores públicos.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Avenida de la Juventud S/N, col.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(interior del DIF),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Blvd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Euquerio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Guerrero 4, Arroyo Verde, 36250 Guanajuato,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IMUG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09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</w:tr>
      <w:tr w:rsidR="00011032" w:rsidRPr="00011032" w:rsidTr="00011032">
        <w:trPr>
          <w:trHeight w:val="2860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Talleres de capacitación técnica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Mujer, Desarrollo Económico, IECA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Desarrollar las habilidades y capacidades de las mujeres que les permitan obtener herramientas para mejorar la economía familiar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Reconocimiento con valor curricular por parte de IECA (Instituto Estatal de Capacitación)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IECA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: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Blvd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.Jerónimo Joseph 513, Fraccionamiento San Miguel, San Francisco del Rincón,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Gto.DESARROLLO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ECONÓMICO  Calle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Pipila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# 110 Colonia C entro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Purisima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del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Rincon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color w:val="C0504D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Mayores de 15 años en adelante, copia de la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Curp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, copia de la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crencial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de elector, si son menores de 15 años copia de la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curp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, copia del acta de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necimiento</w:t>
            </w:r>
            <w:proofErr w:type="spellEnd"/>
            <w:r w:rsidRPr="00011032">
              <w:rPr>
                <w:rFonts w:cs="Arial"/>
                <w:color w:val="C0504D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al cumplir el mínimo de personas requeridas y depende del tiempo de respuesta de Desarrollo Económico</w:t>
            </w:r>
          </w:p>
        </w:tc>
      </w:tr>
      <w:tr w:rsidR="00011032" w:rsidRPr="00011032" w:rsidTr="00011032">
        <w:trPr>
          <w:trHeight w:val="2423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Gestionar reducción  de costos con A.C.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Instancia de la Mujer, Patronato Lupe Gómez del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Del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Moral, Centro de Atención femenil “la casa de Jesús”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Tramitar reducción de costos en los  estudios de Papanicolaou, mastografías, ultrasonido de mamas con el Patronato Lupe Gómez de Del Moral, para mujeres de bajos recursos; así como con centros de atención femenil para adicciones.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 principalmente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Hoja de canalización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Manuel Doblado 229C, Zona Centro,  San Francisco del Rincón,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No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apl,ica</w:t>
            </w:r>
            <w:proofErr w:type="spellEnd"/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Paquete  de $400.00(precio asignado por el Patronato y sujeto a cambios)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Documento emitido por la INSTANCIA DE LA MUJER  respuesta inmediata,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de l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PATRONATO  LUPE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GOMEZ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DE DEL MORAL respuesta de acuerdo a su  posibilidad</w:t>
            </w:r>
            <w:proofErr w:type="gramStart"/>
            <w:r w:rsidRPr="00011032">
              <w:rPr>
                <w:rFonts w:cs="Arial"/>
                <w:sz w:val="18"/>
                <w:szCs w:val="18"/>
                <w:lang w:eastAsia="es-MX"/>
              </w:rPr>
              <w:t>..</w:t>
            </w:r>
            <w:proofErr w:type="gramEnd"/>
          </w:p>
        </w:tc>
      </w:tr>
      <w:tr w:rsidR="00011032" w:rsidRPr="00011032" w:rsidTr="00011032">
        <w:trPr>
          <w:trHeight w:val="2891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lastRenderedPageBreak/>
              <w:t>Pláticas informativas de prevención y detección del cáncer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 y Patronato Lupe Gómez de Del Moral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Realizar pláticas de información  para la detección y prevención del cáncer, con el apoyo del personal de Patronato Lupe Gómez de del Moral.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Mujeres, Público en general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Manuel Doblado 229C, Zona Centro,  San Francisco del Rincón,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09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Documento emitido por la INSTANCIA DE LA MUJER  respuesta inmediata,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de l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PATRONATO  LUPE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GOMEZ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DE DEL MORAL respuesta de acuerdo a su  posibilidad</w:t>
            </w:r>
            <w:proofErr w:type="gramStart"/>
            <w:r w:rsidRPr="00011032">
              <w:rPr>
                <w:rFonts w:cs="Arial"/>
                <w:sz w:val="18"/>
                <w:szCs w:val="18"/>
                <w:lang w:eastAsia="es-MX"/>
              </w:rPr>
              <w:t>..</w:t>
            </w:r>
            <w:proofErr w:type="gramEnd"/>
          </w:p>
        </w:tc>
      </w:tr>
      <w:tr w:rsidR="00011032" w:rsidRPr="00011032" w:rsidTr="00011032">
        <w:trPr>
          <w:trHeight w:val="2666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Programa de financiamiento IMUG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 e IMUG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Fortalecer lo micro negocios de las mujeres del municipio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Mujeres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Avenida de la Juventud s/n Col.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(interior de DIF),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Blvd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Euquerio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Guerrero 4, Arroyo Verde, 36250 Guanajuato,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. (IMUG)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Los requisitos </w:t>
            </w:r>
            <w:proofErr w:type="gramStart"/>
            <w:r w:rsidRPr="00011032">
              <w:rPr>
                <w:rFonts w:cs="Arial"/>
                <w:sz w:val="18"/>
                <w:szCs w:val="18"/>
                <w:lang w:eastAsia="es-MX"/>
              </w:rPr>
              <w:t>depende</w:t>
            </w:r>
            <w:proofErr w:type="gram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de las reglas de operación del programa que maneja el IMUG.</w:t>
            </w:r>
          </w:p>
        </w:tc>
        <w:tc>
          <w:tcPr>
            <w:tcW w:w="109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el que determine el Estado  (IMUG)</w:t>
            </w:r>
          </w:p>
        </w:tc>
      </w:tr>
      <w:tr w:rsidR="00011032" w:rsidRPr="00011032" w:rsidTr="00011032">
        <w:trPr>
          <w:trHeight w:val="2716"/>
        </w:trPr>
        <w:tc>
          <w:tcPr>
            <w:tcW w:w="1280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b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b/>
                <w:sz w:val="18"/>
                <w:szCs w:val="18"/>
                <w:lang w:eastAsia="es-MX"/>
              </w:rPr>
              <w:t>Apoyos en especie IMUG"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Instancia de la Mujer e IMUG</w:t>
            </w:r>
          </w:p>
        </w:tc>
        <w:tc>
          <w:tcPr>
            <w:tcW w:w="209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Fortalecer los micro negocios de las mujeres  en situación de vulnerabilidad del municipio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Los requisitos </w:t>
            </w:r>
            <w:proofErr w:type="gramStart"/>
            <w:r w:rsidRPr="00011032">
              <w:rPr>
                <w:rFonts w:cs="Arial"/>
                <w:sz w:val="18"/>
                <w:szCs w:val="18"/>
                <w:lang w:eastAsia="es-MX"/>
              </w:rPr>
              <w:t>depende</w:t>
            </w:r>
            <w:proofErr w:type="gram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de las reglas de operación del programa que maneja el IMUG.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Avenida de la Juventud s/n Col.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Guanajuatito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(interior de DIF),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Blvd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.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Euquerio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Guerrero 4, Arroyo Verde, 36250 Guanajuato, </w:t>
            </w:r>
            <w:proofErr w:type="spellStart"/>
            <w:r w:rsidRPr="00011032">
              <w:rPr>
                <w:rFonts w:cs="Arial"/>
                <w:sz w:val="18"/>
                <w:szCs w:val="18"/>
                <w:lang w:eastAsia="es-MX"/>
              </w:rPr>
              <w:t>Gto</w:t>
            </w:r>
            <w:proofErr w:type="spellEnd"/>
            <w:r w:rsidRPr="00011032">
              <w:rPr>
                <w:rFonts w:cs="Arial"/>
                <w:sz w:val="18"/>
                <w:szCs w:val="18"/>
                <w:lang w:eastAsia="es-MX"/>
              </w:rPr>
              <w:t>. (IMUG)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Los requisitos </w:t>
            </w:r>
            <w:proofErr w:type="gramStart"/>
            <w:r w:rsidRPr="00011032">
              <w:rPr>
                <w:rFonts w:cs="Arial"/>
                <w:sz w:val="18"/>
                <w:szCs w:val="18"/>
                <w:lang w:eastAsia="es-MX"/>
              </w:rPr>
              <w:t>depende</w:t>
            </w:r>
            <w:proofErr w:type="gramEnd"/>
            <w:r w:rsidRPr="00011032">
              <w:rPr>
                <w:rFonts w:cs="Arial"/>
                <w:sz w:val="18"/>
                <w:szCs w:val="18"/>
                <w:lang w:eastAsia="es-MX"/>
              </w:rPr>
              <w:t xml:space="preserve"> de las reglas de operación del programa que maneja el IMUG.</w:t>
            </w:r>
          </w:p>
        </w:tc>
        <w:tc>
          <w:tcPr>
            <w:tcW w:w="1098" w:type="dxa"/>
            <w:shd w:val="clear" w:color="000000" w:fill="FFFFFF"/>
            <w:noWrap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No aplica</w:t>
            </w:r>
          </w:p>
        </w:tc>
        <w:tc>
          <w:tcPr>
            <w:tcW w:w="1452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ARTICULO 6 DEL REGLAMENTO.-"El Instituto"  MUNICIPAL DE LA MUJER DE PURISIMA DEL RINCON, GTO.</w:t>
            </w:r>
          </w:p>
        </w:tc>
        <w:tc>
          <w:tcPr>
            <w:tcW w:w="1213" w:type="dxa"/>
            <w:shd w:val="clear" w:color="000000" w:fill="FFFFFF"/>
            <w:vAlign w:val="center"/>
            <w:hideMark/>
          </w:tcPr>
          <w:p w:rsidR="00011032" w:rsidRPr="00011032" w:rsidRDefault="00011032" w:rsidP="00011032">
            <w:pPr>
              <w:pStyle w:val="Sinespaciado"/>
              <w:rPr>
                <w:rFonts w:cs="Arial"/>
                <w:sz w:val="18"/>
                <w:szCs w:val="18"/>
                <w:lang w:eastAsia="es-MX"/>
              </w:rPr>
            </w:pPr>
            <w:r w:rsidRPr="00011032">
              <w:rPr>
                <w:rFonts w:cs="Arial"/>
                <w:sz w:val="18"/>
                <w:szCs w:val="18"/>
                <w:lang w:eastAsia="es-MX"/>
              </w:rPr>
              <w:t>el que determine el Estado  (IMUG)</w:t>
            </w:r>
          </w:p>
        </w:tc>
      </w:tr>
    </w:tbl>
    <w:p w:rsidR="00011032" w:rsidRDefault="00011032" w:rsidP="00E30544"/>
    <w:p w:rsidR="00011032" w:rsidRDefault="00011032" w:rsidP="00E30544"/>
    <w:sectPr w:rsidR="00011032" w:rsidSect="00596F12">
      <w:headerReference w:type="default" r:id="rId7"/>
      <w:footerReference w:type="default" r:id="rId8"/>
      <w:pgSz w:w="15840" w:h="12240" w:orient="landscape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328" w:rsidRDefault="00950328" w:rsidP="003A639F">
      <w:pPr>
        <w:spacing w:after="0" w:line="240" w:lineRule="auto"/>
      </w:pPr>
      <w:r>
        <w:separator/>
      </w:r>
    </w:p>
  </w:endnote>
  <w:endnote w:type="continuationSeparator" w:id="0">
    <w:p w:rsidR="00950328" w:rsidRDefault="00950328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328" w:rsidRDefault="00950328" w:rsidP="003A639F">
      <w:pPr>
        <w:spacing w:after="0" w:line="240" w:lineRule="auto"/>
      </w:pPr>
      <w:r>
        <w:separator/>
      </w:r>
    </w:p>
  </w:footnote>
  <w:footnote w:type="continuationSeparator" w:id="0">
    <w:p w:rsidR="00950328" w:rsidRDefault="00950328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512228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CBB6BE" wp14:editId="7B2E6206">
              <wp:simplePos x="0" y="0"/>
              <wp:positionH relativeFrom="column">
                <wp:posOffset>6571615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BB6BE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517.45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195702" wp14:editId="302BD4D3">
              <wp:simplePos x="0" y="0"/>
              <wp:positionH relativeFrom="margin">
                <wp:align>right</wp:align>
              </wp:positionH>
              <wp:positionV relativeFrom="paragraph">
                <wp:posOffset>-107315</wp:posOffset>
              </wp:positionV>
              <wp:extent cx="9191625" cy="504190"/>
              <wp:effectExtent l="0" t="0" r="9525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191625" cy="504190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DF4C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672.55pt;margin-top:-8.45pt;width:723.75pt;height:39.7pt;flip:x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" adj="7343" fillcolor="#0070c0" stroked="f" strokeweight="1pt">
              <v:fill color2="#bdd6ee [1300]" rotate="t" angle="90" colors="0 #0070c0;8520f #008ed7;36045f #00a1e5;1 #bdd7ee" focus="100%" type="gradient"/>
              <w10:wrap anchorx="margin"/>
            </v:shape>
          </w:pict>
        </mc:Fallback>
      </mc:AlternateContent>
    </w:r>
    <w:r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7658CD55" wp14:editId="47CA2453">
          <wp:simplePos x="0" y="0"/>
          <wp:positionH relativeFrom="column">
            <wp:posOffset>-85725</wp:posOffset>
          </wp:positionH>
          <wp:positionV relativeFrom="paragraph">
            <wp:posOffset>-219710</wp:posOffset>
          </wp:positionV>
          <wp:extent cx="1939290" cy="638175"/>
          <wp:effectExtent l="76200" t="95250" r="80010" b="10477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11032"/>
    <w:rsid w:val="00095973"/>
    <w:rsid w:val="000D0642"/>
    <w:rsid w:val="00111FFD"/>
    <w:rsid w:val="003A639F"/>
    <w:rsid w:val="00421810"/>
    <w:rsid w:val="004A0388"/>
    <w:rsid w:val="00512228"/>
    <w:rsid w:val="00596F12"/>
    <w:rsid w:val="00636C1D"/>
    <w:rsid w:val="0088242E"/>
    <w:rsid w:val="00897349"/>
    <w:rsid w:val="00941102"/>
    <w:rsid w:val="00950328"/>
    <w:rsid w:val="0097007A"/>
    <w:rsid w:val="00A471A0"/>
    <w:rsid w:val="00C0259F"/>
    <w:rsid w:val="00D71257"/>
    <w:rsid w:val="00E30544"/>
    <w:rsid w:val="00E45808"/>
    <w:rsid w:val="00EA18BE"/>
    <w:rsid w:val="00E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1460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5</cp:revision>
  <dcterms:created xsi:type="dcterms:W3CDTF">2017-03-29T17:08:00Z</dcterms:created>
  <dcterms:modified xsi:type="dcterms:W3CDTF">2017-03-31T17:35:00Z</dcterms:modified>
</cp:coreProperties>
</file>